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751C93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77310707" r:id="rId6"/>
        </w:object>
      </w:r>
    </w:p>
    <w:p w:rsidR="001F0212" w:rsidRPr="00E90CA0" w:rsidRDefault="001F0212" w:rsidP="001F0212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ОЛЕКСАНДРІЙСЬКА РАЙОННА РАДА</w:t>
      </w:r>
    </w:p>
    <w:p w:rsidR="001F0212" w:rsidRPr="00E90CA0" w:rsidRDefault="001F0212" w:rsidP="001F0212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КІРОВОГРАДСЬКОЇ ОБЛАСТІ</w:t>
      </w:r>
    </w:p>
    <w:p w:rsidR="001F0212" w:rsidRPr="00E90CA0" w:rsidRDefault="001F0212" w:rsidP="001F021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ЧЕТВЕРТА </w:t>
      </w:r>
      <w:r w:rsidRPr="00E90CA0">
        <w:rPr>
          <w:b/>
          <w:sz w:val="24"/>
          <w:szCs w:val="24"/>
        </w:rPr>
        <w:t xml:space="preserve">СЕСІЯ </w:t>
      </w:r>
      <w:r>
        <w:rPr>
          <w:b/>
          <w:sz w:val="24"/>
          <w:szCs w:val="24"/>
        </w:rPr>
        <w:t xml:space="preserve">ВОСЬМОГО </w:t>
      </w:r>
      <w:r w:rsidRPr="00E90CA0">
        <w:rPr>
          <w:b/>
          <w:sz w:val="24"/>
          <w:szCs w:val="24"/>
        </w:rPr>
        <w:t>СКЛИКАННЯ</w:t>
      </w:r>
    </w:p>
    <w:p w:rsidR="001F0212" w:rsidRPr="00E90CA0" w:rsidRDefault="001F0212" w:rsidP="001F0212">
      <w:pPr>
        <w:pStyle w:val="1"/>
        <w:rPr>
          <w:b/>
        </w:rPr>
      </w:pPr>
    </w:p>
    <w:p w:rsidR="001F0212" w:rsidRPr="00E90CA0" w:rsidRDefault="001F0212" w:rsidP="001F0212">
      <w:pPr>
        <w:pStyle w:val="1"/>
        <w:rPr>
          <w:b/>
        </w:rPr>
      </w:pPr>
      <w:r w:rsidRPr="00E90CA0">
        <w:rPr>
          <w:b/>
        </w:rPr>
        <w:t xml:space="preserve">Р І Ш Е Н </w:t>
      </w:r>
      <w:proofErr w:type="spellStart"/>
      <w:r w:rsidRPr="00E90CA0">
        <w:rPr>
          <w:b/>
        </w:rPr>
        <w:t>Н</w:t>
      </w:r>
      <w:proofErr w:type="spellEnd"/>
      <w:r w:rsidRPr="00E90CA0">
        <w:rPr>
          <w:b/>
        </w:rPr>
        <w:t xml:space="preserve"> Я</w:t>
      </w:r>
    </w:p>
    <w:p w:rsidR="001F0212" w:rsidRPr="00E90CA0" w:rsidRDefault="001F0212" w:rsidP="001F0212">
      <w:pPr>
        <w:spacing w:after="0" w:line="240" w:lineRule="auto"/>
        <w:jc w:val="center"/>
        <w:rPr>
          <w:b/>
          <w:sz w:val="32"/>
          <w:szCs w:val="32"/>
        </w:rPr>
      </w:pPr>
    </w:p>
    <w:p w:rsidR="00BD3901" w:rsidRPr="00392E82" w:rsidRDefault="00BD3901" w:rsidP="00BD3901">
      <w:pPr>
        <w:spacing w:after="0" w:line="240" w:lineRule="auto"/>
        <w:rPr>
          <w:sz w:val="24"/>
        </w:rPr>
      </w:pPr>
      <w:r w:rsidRPr="00392E82">
        <w:rPr>
          <w:sz w:val="24"/>
        </w:rPr>
        <w:t>від 15 січня 2021 року</w:t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  <w:t>№ 4</w:t>
      </w:r>
      <w:r>
        <w:rPr>
          <w:sz w:val="24"/>
        </w:rPr>
        <w:t>6</w:t>
      </w:r>
    </w:p>
    <w:p w:rsidR="001F0212" w:rsidRPr="00E90CA0" w:rsidRDefault="001F0212" w:rsidP="001F02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0CA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CA0">
        <w:rPr>
          <w:rFonts w:ascii="Times New Roman" w:hAnsi="Times New Roman" w:cs="Times New Roman"/>
          <w:sz w:val="24"/>
          <w:szCs w:val="24"/>
        </w:rPr>
        <w:t>Олександрія</w:t>
      </w:r>
      <w:proofErr w:type="spellEnd"/>
    </w:p>
    <w:p w:rsidR="001F0212" w:rsidRDefault="001F0212" w:rsidP="001F0212">
      <w:pPr>
        <w:spacing w:after="0" w:line="240" w:lineRule="auto"/>
        <w:rPr>
          <w:sz w:val="24"/>
          <w:szCs w:val="24"/>
          <w:lang w:val="ru-RU"/>
        </w:rPr>
      </w:pPr>
    </w:p>
    <w:p w:rsidR="00C31052" w:rsidRPr="00C31052" w:rsidRDefault="00C31052" w:rsidP="001F0212">
      <w:pPr>
        <w:spacing w:after="0" w:line="240" w:lineRule="auto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C31052" w:rsidRPr="007D0F16" w:rsidRDefault="00C31052" w:rsidP="00CD6415">
      <w:pPr>
        <w:spacing w:after="0" w:line="240" w:lineRule="auto"/>
        <w:jc w:val="both"/>
        <w:rPr>
          <w:b/>
          <w:sz w:val="24"/>
          <w:szCs w:val="24"/>
        </w:rPr>
      </w:pPr>
      <w:r w:rsidRPr="007D0F16">
        <w:rPr>
          <w:b/>
          <w:sz w:val="24"/>
          <w:szCs w:val="24"/>
        </w:rPr>
        <w:t xml:space="preserve">Про припинення шляхом ліквідації </w:t>
      </w:r>
    </w:p>
    <w:p w:rsidR="00C31052" w:rsidRPr="007D0F16" w:rsidRDefault="00C31052" w:rsidP="00CD6415">
      <w:pPr>
        <w:spacing w:after="0" w:line="240" w:lineRule="auto"/>
        <w:jc w:val="both"/>
        <w:rPr>
          <w:b/>
          <w:sz w:val="24"/>
          <w:szCs w:val="24"/>
        </w:rPr>
      </w:pPr>
      <w:r w:rsidRPr="007D0F16">
        <w:rPr>
          <w:b/>
          <w:sz w:val="24"/>
          <w:szCs w:val="24"/>
        </w:rPr>
        <w:t>юридичної особи  - Олександрійського</w:t>
      </w:r>
    </w:p>
    <w:p w:rsidR="00C31052" w:rsidRPr="007D0F16" w:rsidRDefault="00C31052" w:rsidP="00CD6415">
      <w:pPr>
        <w:spacing w:after="0" w:line="240" w:lineRule="auto"/>
        <w:jc w:val="both"/>
        <w:rPr>
          <w:b/>
          <w:sz w:val="24"/>
          <w:szCs w:val="24"/>
        </w:rPr>
      </w:pPr>
      <w:r w:rsidRPr="007D0F16">
        <w:rPr>
          <w:b/>
          <w:sz w:val="24"/>
          <w:szCs w:val="24"/>
        </w:rPr>
        <w:t>районного будинку культури</w:t>
      </w:r>
    </w:p>
    <w:p w:rsidR="00C31052" w:rsidRDefault="00C31052" w:rsidP="00CD6415">
      <w:pPr>
        <w:spacing w:after="0" w:line="240" w:lineRule="auto"/>
        <w:jc w:val="both"/>
      </w:pPr>
    </w:p>
    <w:p w:rsidR="00E140A4" w:rsidRPr="00DC412B" w:rsidRDefault="00E140A4" w:rsidP="00CD6415">
      <w:pPr>
        <w:spacing w:after="0" w:line="240" w:lineRule="auto"/>
        <w:jc w:val="both"/>
      </w:pPr>
    </w:p>
    <w:p w:rsidR="00CA32EC" w:rsidRPr="00CD6415" w:rsidRDefault="00234A3E" w:rsidP="00CD6415">
      <w:pPr>
        <w:spacing w:after="0" w:line="240" w:lineRule="auto"/>
        <w:ind w:firstLine="709"/>
        <w:jc w:val="both"/>
        <w:rPr>
          <w:sz w:val="24"/>
          <w:szCs w:val="24"/>
        </w:rPr>
      </w:pPr>
      <w:r w:rsidRPr="007A72E6">
        <w:rPr>
          <w:rFonts w:eastAsia="Calibri"/>
          <w:sz w:val="24"/>
          <w:szCs w:val="24"/>
        </w:rPr>
        <w:t>Розглянувши подання Олександрійської районної державної адміністрації про</w:t>
      </w:r>
      <w:r w:rsidR="00C31052" w:rsidRPr="007A72E6">
        <w:rPr>
          <w:sz w:val="24"/>
          <w:szCs w:val="24"/>
        </w:rPr>
        <w:t xml:space="preserve">  </w:t>
      </w:r>
      <w:r w:rsidRPr="007A72E6">
        <w:rPr>
          <w:sz w:val="24"/>
          <w:szCs w:val="24"/>
        </w:rPr>
        <w:t>припинення шляхом ліквідації юридичної особи  - Олександрійського районного будинку культури, в</w:t>
      </w:r>
      <w:r w:rsidR="00C31052" w:rsidRPr="007A72E6">
        <w:rPr>
          <w:sz w:val="24"/>
          <w:szCs w:val="24"/>
        </w:rPr>
        <w:t>ідповідно до статей 104, 105</w:t>
      </w:r>
      <w:r w:rsidR="00C706FE">
        <w:rPr>
          <w:sz w:val="24"/>
          <w:szCs w:val="24"/>
        </w:rPr>
        <w:t xml:space="preserve">, </w:t>
      </w:r>
      <w:r w:rsidR="00C31052" w:rsidRPr="007A72E6">
        <w:rPr>
          <w:sz w:val="24"/>
          <w:szCs w:val="24"/>
        </w:rPr>
        <w:t>110, 111 Цивільного Кодексу України, ст</w:t>
      </w:r>
      <w:r w:rsidR="003D30BD">
        <w:rPr>
          <w:sz w:val="24"/>
          <w:szCs w:val="24"/>
        </w:rPr>
        <w:t>атті</w:t>
      </w:r>
      <w:r w:rsidR="00C31052" w:rsidRPr="007A72E6">
        <w:rPr>
          <w:sz w:val="24"/>
          <w:szCs w:val="24"/>
        </w:rPr>
        <w:t xml:space="preserve"> 59 Господарського кодексу України, статей 2, 6, 13, 19, 39 Закону України «Про місцеві державні адміністрації», статей 15, 17 Закону України «Про державну реєстрацію юридичних осіб, фізичних осіб – підприємців та громадських формувань», розпорядження Кабінету Міністрів України від 12 червня 2020 року № 716-р «Про визначення адміністративних центрів та затвердження територій територіальних громад Кіровоградської області», </w:t>
      </w:r>
      <w:r w:rsidR="00CA32EC" w:rsidRPr="00CA32EC">
        <w:rPr>
          <w:sz w:val="24"/>
          <w:szCs w:val="24"/>
        </w:rPr>
        <w:t>к</w:t>
      </w:r>
      <w:r w:rsidR="00CA32EC" w:rsidRPr="00392E82">
        <w:rPr>
          <w:rFonts w:eastAsia="Calibri"/>
          <w:sz w:val="24"/>
          <w:szCs w:val="24"/>
        </w:rPr>
        <w:t>еруючись статтею 43 Закону України «Про місцеве самоврядування в Україні»</w:t>
      </w:r>
      <w:r w:rsidR="00CA32EC" w:rsidRPr="00CD6415">
        <w:rPr>
          <w:rFonts w:eastAsia="Calibri"/>
          <w:sz w:val="24"/>
          <w:szCs w:val="24"/>
        </w:rPr>
        <w:t>,</w:t>
      </w:r>
    </w:p>
    <w:p w:rsidR="007A72E6" w:rsidRDefault="007A72E6" w:rsidP="00CD6415">
      <w:pPr>
        <w:spacing w:after="0" w:line="240" w:lineRule="auto"/>
        <w:jc w:val="both"/>
        <w:rPr>
          <w:sz w:val="24"/>
          <w:szCs w:val="24"/>
        </w:rPr>
      </w:pPr>
    </w:p>
    <w:p w:rsidR="007A72E6" w:rsidRPr="007A72E6" w:rsidRDefault="007A72E6" w:rsidP="00CD6415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A72E6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7A72E6" w:rsidRDefault="007A72E6" w:rsidP="00CD6415">
      <w:pPr>
        <w:spacing w:after="0" w:line="240" w:lineRule="auto"/>
        <w:jc w:val="both"/>
        <w:rPr>
          <w:sz w:val="24"/>
          <w:szCs w:val="24"/>
        </w:rPr>
      </w:pPr>
    </w:p>
    <w:p w:rsidR="00C31052" w:rsidRPr="00251B57" w:rsidRDefault="004C0DF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Pr="00251B57">
        <w:rPr>
          <w:sz w:val="24"/>
          <w:szCs w:val="24"/>
        </w:rPr>
        <w:t>.</w:t>
      </w:r>
      <w:r w:rsidR="00C31052" w:rsidRPr="00251B57">
        <w:rPr>
          <w:sz w:val="24"/>
          <w:szCs w:val="24"/>
        </w:rPr>
        <w:t xml:space="preserve">Припинити шляхом ліквідації юридичну особу -  Олександрійський районний будинок культури (код </w:t>
      </w:r>
      <w:r w:rsidR="00A36384" w:rsidRPr="00251B57">
        <w:rPr>
          <w:sz w:val="24"/>
          <w:szCs w:val="24"/>
        </w:rPr>
        <w:t xml:space="preserve">в </w:t>
      </w:r>
      <w:r w:rsidR="00C31052" w:rsidRPr="00251B57">
        <w:rPr>
          <w:sz w:val="24"/>
          <w:szCs w:val="24"/>
        </w:rPr>
        <w:t>ЄДРПОУ</w:t>
      </w:r>
      <w:r w:rsidR="00CA32EC" w:rsidRPr="00251B57">
        <w:rPr>
          <w:sz w:val="24"/>
          <w:szCs w:val="24"/>
        </w:rPr>
        <w:t xml:space="preserve"> </w:t>
      </w:r>
      <w:r w:rsidR="00C31052" w:rsidRPr="00251B57">
        <w:rPr>
          <w:sz w:val="24"/>
          <w:szCs w:val="24"/>
        </w:rPr>
        <w:t xml:space="preserve">32355234), </w:t>
      </w:r>
      <w:r w:rsidR="00CA32EC" w:rsidRPr="00251B57">
        <w:rPr>
          <w:sz w:val="24"/>
          <w:szCs w:val="24"/>
        </w:rPr>
        <w:t xml:space="preserve">яка розташована </w:t>
      </w:r>
      <w:r w:rsidR="00C31052" w:rsidRPr="00251B57">
        <w:rPr>
          <w:sz w:val="24"/>
          <w:szCs w:val="24"/>
        </w:rPr>
        <w:t xml:space="preserve">за </w:t>
      </w:r>
      <w:proofErr w:type="spellStart"/>
      <w:r w:rsidR="00C31052" w:rsidRPr="00251B57">
        <w:rPr>
          <w:sz w:val="24"/>
          <w:szCs w:val="24"/>
        </w:rPr>
        <w:t>адресою</w:t>
      </w:r>
      <w:proofErr w:type="spellEnd"/>
      <w:r w:rsidR="00C31052" w:rsidRPr="00251B57">
        <w:rPr>
          <w:sz w:val="24"/>
          <w:szCs w:val="24"/>
        </w:rPr>
        <w:t xml:space="preserve">: </w:t>
      </w:r>
      <w:r w:rsidR="002D341B" w:rsidRPr="00251B57">
        <w:rPr>
          <w:sz w:val="24"/>
          <w:szCs w:val="24"/>
        </w:rPr>
        <w:t xml:space="preserve">вул. Діброви, будинок 27, місто Олександрія, </w:t>
      </w:r>
      <w:r w:rsidR="00C31052" w:rsidRPr="00251B57">
        <w:rPr>
          <w:sz w:val="24"/>
          <w:szCs w:val="24"/>
        </w:rPr>
        <w:t xml:space="preserve">Кіровоградська область, </w:t>
      </w:r>
      <w:r w:rsidR="002D341B" w:rsidRPr="00251B57">
        <w:rPr>
          <w:sz w:val="24"/>
          <w:szCs w:val="24"/>
        </w:rPr>
        <w:t>28000.</w:t>
      </w:r>
    </w:p>
    <w:p w:rsidR="00341E9B" w:rsidRPr="00251B57" w:rsidRDefault="00341E9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31052" w:rsidRPr="00251B57" w:rsidRDefault="004C0DF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51B57">
        <w:rPr>
          <w:sz w:val="24"/>
          <w:szCs w:val="24"/>
        </w:rPr>
        <w:t>2.</w:t>
      </w:r>
      <w:r w:rsidR="00C31052" w:rsidRPr="00251B57">
        <w:rPr>
          <w:sz w:val="24"/>
          <w:szCs w:val="24"/>
        </w:rPr>
        <w:t>Утворити ліквідаційну комісію з припинення юридичної особи – Олександрійський районний будинок культури (далі – ліквідаційна комісія) та затвердити її склад згідно з додатком.</w:t>
      </w:r>
    </w:p>
    <w:p w:rsidR="002D341B" w:rsidRPr="002D341B" w:rsidRDefault="00C31052" w:rsidP="002D341B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51B57">
        <w:rPr>
          <w:sz w:val="24"/>
          <w:szCs w:val="24"/>
        </w:rPr>
        <w:t>Визначити місцезнаходже</w:t>
      </w:r>
      <w:r w:rsidRPr="007A72E6">
        <w:rPr>
          <w:sz w:val="24"/>
          <w:szCs w:val="24"/>
        </w:rPr>
        <w:t xml:space="preserve">ння ліквідаційної комісії за </w:t>
      </w:r>
      <w:proofErr w:type="spellStart"/>
      <w:r w:rsidRPr="007A72E6">
        <w:rPr>
          <w:sz w:val="24"/>
          <w:szCs w:val="24"/>
        </w:rPr>
        <w:t>адресою</w:t>
      </w:r>
      <w:proofErr w:type="spellEnd"/>
      <w:r w:rsidRPr="007A72E6">
        <w:rPr>
          <w:sz w:val="24"/>
          <w:szCs w:val="24"/>
        </w:rPr>
        <w:t xml:space="preserve">: </w:t>
      </w:r>
      <w:r w:rsidR="002D341B" w:rsidRPr="007A72E6">
        <w:rPr>
          <w:sz w:val="24"/>
          <w:szCs w:val="24"/>
        </w:rPr>
        <w:t>вул. Діброви, буд</w:t>
      </w:r>
      <w:r w:rsidR="002D341B">
        <w:rPr>
          <w:sz w:val="24"/>
          <w:szCs w:val="24"/>
          <w:lang w:val="ru-RU"/>
        </w:rPr>
        <w:t>инок</w:t>
      </w:r>
      <w:r w:rsidR="002D341B" w:rsidRPr="007A72E6">
        <w:rPr>
          <w:sz w:val="24"/>
          <w:szCs w:val="24"/>
        </w:rPr>
        <w:t xml:space="preserve"> 27</w:t>
      </w:r>
      <w:r w:rsidR="002D341B">
        <w:rPr>
          <w:sz w:val="24"/>
          <w:szCs w:val="24"/>
          <w:lang w:val="ru-RU"/>
        </w:rPr>
        <w:t xml:space="preserve">, </w:t>
      </w:r>
      <w:r w:rsidR="002D341B" w:rsidRPr="007A72E6">
        <w:rPr>
          <w:sz w:val="24"/>
          <w:szCs w:val="24"/>
        </w:rPr>
        <w:t>місто Олександрія,</w:t>
      </w:r>
      <w:r w:rsidR="002D341B">
        <w:rPr>
          <w:sz w:val="24"/>
          <w:szCs w:val="24"/>
          <w:lang w:val="ru-RU"/>
        </w:rPr>
        <w:t xml:space="preserve"> </w:t>
      </w:r>
      <w:r w:rsidR="002D341B" w:rsidRPr="007A72E6">
        <w:rPr>
          <w:sz w:val="24"/>
          <w:szCs w:val="24"/>
        </w:rPr>
        <w:t>Кіровоградська область, 28000</w:t>
      </w:r>
      <w:r w:rsidR="002D341B">
        <w:rPr>
          <w:sz w:val="24"/>
          <w:szCs w:val="24"/>
          <w:lang w:val="ru-RU"/>
        </w:rPr>
        <w:t>.</w:t>
      </w:r>
    </w:p>
    <w:p w:rsidR="00341E9B" w:rsidRDefault="00341E9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C31052" w:rsidRPr="007A72E6" w:rsidRDefault="004C0DF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C31052" w:rsidRPr="007A72E6">
        <w:rPr>
          <w:sz w:val="24"/>
          <w:szCs w:val="24"/>
        </w:rPr>
        <w:t>Встановити, що з моменту створення ліквідаційної комісії, до неї переходять усі повноваження щодо управління Олександрійським районним будинком культури.</w:t>
      </w:r>
    </w:p>
    <w:p w:rsidR="00341E9B" w:rsidRDefault="00341E9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C31052" w:rsidRPr="007A72E6" w:rsidRDefault="004C0DF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 w:rsidR="00C31052" w:rsidRPr="007A72E6">
        <w:rPr>
          <w:sz w:val="24"/>
          <w:szCs w:val="24"/>
        </w:rPr>
        <w:t>Встановити двомісячний строк для пред’явлення вимог кредиторів з дня оприлюднення повідомлення п</w:t>
      </w:r>
      <w:r w:rsidR="00CA32EC">
        <w:rPr>
          <w:sz w:val="24"/>
          <w:szCs w:val="24"/>
        </w:rPr>
        <w:t>р</w:t>
      </w:r>
      <w:r w:rsidR="00C31052" w:rsidRPr="007A72E6">
        <w:rPr>
          <w:sz w:val="24"/>
          <w:szCs w:val="24"/>
        </w:rPr>
        <w:t>о рішення щодо припинення юридичної особи – Олександрійськ</w:t>
      </w:r>
      <w:r w:rsidR="003D30BD">
        <w:rPr>
          <w:sz w:val="24"/>
          <w:szCs w:val="24"/>
        </w:rPr>
        <w:t>ого</w:t>
      </w:r>
      <w:r w:rsidR="00C31052" w:rsidRPr="007A72E6">
        <w:rPr>
          <w:sz w:val="24"/>
          <w:szCs w:val="24"/>
        </w:rPr>
        <w:t xml:space="preserve"> районн</w:t>
      </w:r>
      <w:r w:rsidR="003D30BD">
        <w:rPr>
          <w:sz w:val="24"/>
          <w:szCs w:val="24"/>
        </w:rPr>
        <w:t>ого</w:t>
      </w:r>
      <w:r w:rsidR="00C31052" w:rsidRPr="007A72E6">
        <w:rPr>
          <w:sz w:val="24"/>
          <w:szCs w:val="24"/>
        </w:rPr>
        <w:t xml:space="preserve"> будинк</w:t>
      </w:r>
      <w:r w:rsidR="003D30BD">
        <w:rPr>
          <w:sz w:val="24"/>
          <w:szCs w:val="24"/>
        </w:rPr>
        <w:t>у</w:t>
      </w:r>
      <w:r w:rsidR="00C31052" w:rsidRPr="007A72E6">
        <w:rPr>
          <w:sz w:val="24"/>
          <w:szCs w:val="24"/>
        </w:rPr>
        <w:t xml:space="preserve"> культури. Вимоги кредиторів розглядаються в порядку, передбаченому чинним законодавством.</w:t>
      </w:r>
    </w:p>
    <w:p w:rsidR="00341E9B" w:rsidRDefault="00341E9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31052" w:rsidRPr="007A72E6" w:rsidRDefault="004C0DFB" w:rsidP="00CD641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4C0DFB">
        <w:rPr>
          <w:sz w:val="24"/>
          <w:szCs w:val="24"/>
        </w:rPr>
        <w:lastRenderedPageBreak/>
        <w:t>5.</w:t>
      </w:r>
      <w:r w:rsidR="00C31052" w:rsidRPr="007A72E6">
        <w:rPr>
          <w:sz w:val="24"/>
          <w:szCs w:val="24"/>
        </w:rPr>
        <w:t>Олександрійському районному будинку культури протягом трьох робочих днів з дня видання цього р</w:t>
      </w:r>
      <w:r w:rsidR="00CD6415">
        <w:rPr>
          <w:sz w:val="24"/>
          <w:szCs w:val="24"/>
        </w:rPr>
        <w:t xml:space="preserve">ішення </w:t>
      </w:r>
      <w:r w:rsidR="00C31052" w:rsidRPr="007A72E6">
        <w:rPr>
          <w:sz w:val="24"/>
          <w:szCs w:val="24"/>
        </w:rPr>
        <w:t>повідомити про ліквідацію юридичної особи орган державної реєстрації та вжити організаційних заходів, пов’язаних з ліквідацією.</w:t>
      </w:r>
    </w:p>
    <w:p w:rsidR="00341E9B" w:rsidRPr="00CA32EC" w:rsidRDefault="00341E9B" w:rsidP="00CD641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31052" w:rsidRPr="007A72E6" w:rsidRDefault="004C0DFB" w:rsidP="00CD641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6.</w:t>
      </w:r>
      <w:r w:rsidR="00C31052" w:rsidRPr="007A72E6">
        <w:rPr>
          <w:sz w:val="24"/>
          <w:szCs w:val="24"/>
        </w:rPr>
        <w:t>Ліквідаційній комісії:</w:t>
      </w:r>
    </w:p>
    <w:p w:rsidR="00C31052" w:rsidRPr="007A72E6" w:rsidRDefault="00C31052" w:rsidP="00CD641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A72E6">
        <w:rPr>
          <w:sz w:val="24"/>
          <w:szCs w:val="24"/>
        </w:rPr>
        <w:t>розпочати процедуру ліквідації Олександрійського районного будинку культури;</w:t>
      </w:r>
    </w:p>
    <w:p w:rsidR="00C31052" w:rsidRPr="007A72E6" w:rsidRDefault="00C31052" w:rsidP="00CD641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A72E6">
        <w:rPr>
          <w:sz w:val="24"/>
          <w:szCs w:val="24"/>
        </w:rPr>
        <w:t>після закінчення строку для заявлення кредиторами своїх вимог та задоволення чи відхилення цих вимог скласти ліквідаційний баланс, затвердити та забезпечити його подання територіальному органу Державної фіскальної служби України;</w:t>
      </w:r>
    </w:p>
    <w:p w:rsidR="00C31052" w:rsidRPr="007A72E6" w:rsidRDefault="00C31052" w:rsidP="00CD641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A72E6">
        <w:rPr>
          <w:sz w:val="24"/>
          <w:szCs w:val="24"/>
        </w:rPr>
        <w:t xml:space="preserve">провести необхідну роботу, пов’язану з вивільненням працівників Олександрійського районного будинку </w:t>
      </w:r>
      <w:r w:rsidR="00DB290A">
        <w:rPr>
          <w:sz w:val="24"/>
          <w:szCs w:val="24"/>
        </w:rPr>
        <w:t>культури</w:t>
      </w:r>
      <w:r w:rsidRPr="007A72E6">
        <w:rPr>
          <w:sz w:val="24"/>
          <w:szCs w:val="24"/>
        </w:rPr>
        <w:t>, у зв’язку з припиненням діяльності цієї юридичної особи, шляхом ліквідації, згідно з вимогами чинного законодавства України;</w:t>
      </w:r>
    </w:p>
    <w:p w:rsidR="00C31052" w:rsidRPr="007A72E6" w:rsidRDefault="00C31052" w:rsidP="00CD641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A72E6">
        <w:rPr>
          <w:sz w:val="24"/>
          <w:szCs w:val="24"/>
        </w:rPr>
        <w:t>у разі потреби до роботи ліквідаційної комісії залучати інших представників, необхідних для вирішення цього питання.</w:t>
      </w:r>
    </w:p>
    <w:p w:rsidR="00341E9B" w:rsidRDefault="00341E9B" w:rsidP="00CD641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C31052" w:rsidRPr="007A72E6" w:rsidRDefault="004C0DFB" w:rsidP="00CD641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7.</w:t>
      </w:r>
      <w:r w:rsidR="00C31052" w:rsidRPr="007A72E6">
        <w:rPr>
          <w:sz w:val="24"/>
          <w:szCs w:val="24"/>
        </w:rPr>
        <w:t>Майно, яке знаходиться на балансі Олександрійського районного будинку культури, передати у встановленому законодавством порядку.</w:t>
      </w:r>
    </w:p>
    <w:p w:rsidR="00341E9B" w:rsidRDefault="00341E9B" w:rsidP="00CD641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C31052" w:rsidRPr="007A72E6" w:rsidRDefault="004C0DFB" w:rsidP="00CD641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8.</w:t>
      </w:r>
      <w:r w:rsidR="00C31052" w:rsidRPr="007A72E6">
        <w:rPr>
          <w:sz w:val="24"/>
          <w:szCs w:val="24"/>
        </w:rPr>
        <w:t>Олександрійський районний будинок культури припиняє свою діяльність після проходження відповідних процедур, пер</w:t>
      </w:r>
      <w:r w:rsidR="00141292">
        <w:rPr>
          <w:sz w:val="24"/>
          <w:szCs w:val="24"/>
        </w:rPr>
        <w:t>едбачених чинним законодавством</w:t>
      </w:r>
      <w:r w:rsidR="00C31052" w:rsidRPr="007A72E6">
        <w:rPr>
          <w:sz w:val="24"/>
          <w:szCs w:val="24"/>
        </w:rPr>
        <w:t>.</w:t>
      </w:r>
    </w:p>
    <w:p w:rsidR="00341E9B" w:rsidRDefault="00341E9B" w:rsidP="00CD6415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31052" w:rsidRPr="004C0DFB" w:rsidRDefault="004C0DFB" w:rsidP="00CD6415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C0DFB">
        <w:rPr>
          <w:sz w:val="24"/>
          <w:szCs w:val="24"/>
        </w:rPr>
        <w:t>9.</w:t>
      </w:r>
      <w:r w:rsidR="00C31052" w:rsidRPr="004C0DFB">
        <w:rPr>
          <w:sz w:val="24"/>
          <w:szCs w:val="24"/>
        </w:rPr>
        <w:t xml:space="preserve">Контроль за виконанням цього </w:t>
      </w:r>
      <w:r w:rsidR="0000351A" w:rsidRPr="004C0DFB">
        <w:rPr>
          <w:sz w:val="24"/>
          <w:szCs w:val="24"/>
        </w:rPr>
        <w:t xml:space="preserve">рішення </w:t>
      </w:r>
      <w:r w:rsidR="00C31052" w:rsidRPr="004C0DFB">
        <w:rPr>
          <w:sz w:val="24"/>
          <w:szCs w:val="24"/>
        </w:rPr>
        <w:t>покласти на першого заступника голови районної державної адміністрації</w:t>
      </w:r>
      <w:r w:rsidR="0000351A" w:rsidRPr="004C0DFB">
        <w:rPr>
          <w:sz w:val="24"/>
          <w:szCs w:val="24"/>
        </w:rPr>
        <w:t xml:space="preserve"> та на постійну комісію районної ради з питань бюджету, фінансів</w:t>
      </w:r>
      <w:r w:rsidR="00AC197C" w:rsidRPr="00AC197C">
        <w:rPr>
          <w:sz w:val="24"/>
          <w:szCs w:val="24"/>
        </w:rPr>
        <w:t>, в</w:t>
      </w:r>
      <w:r w:rsidR="0000351A" w:rsidRPr="004C0DFB">
        <w:rPr>
          <w:sz w:val="24"/>
          <w:szCs w:val="24"/>
        </w:rPr>
        <w:t>ласності, приватизації</w:t>
      </w:r>
      <w:r w:rsidR="00AC197C" w:rsidRPr="00AC197C">
        <w:rPr>
          <w:sz w:val="24"/>
          <w:szCs w:val="24"/>
        </w:rPr>
        <w:t xml:space="preserve">, </w:t>
      </w:r>
      <w:r w:rsidR="00AC197C" w:rsidRPr="004C0DFB">
        <w:rPr>
          <w:sz w:val="24"/>
          <w:szCs w:val="24"/>
        </w:rPr>
        <w:t xml:space="preserve">інвестиційної </w:t>
      </w:r>
      <w:r w:rsidR="0000351A" w:rsidRPr="004C0DFB">
        <w:rPr>
          <w:sz w:val="24"/>
          <w:szCs w:val="24"/>
        </w:rPr>
        <w:t>та регуляторної діяльності</w:t>
      </w:r>
      <w:r w:rsidR="00C31052" w:rsidRPr="004C0DFB">
        <w:rPr>
          <w:sz w:val="24"/>
          <w:szCs w:val="24"/>
        </w:rPr>
        <w:t>.</w:t>
      </w:r>
    </w:p>
    <w:p w:rsidR="002E6ED4" w:rsidRDefault="002E6ED4" w:rsidP="00CD6415">
      <w:pPr>
        <w:spacing w:after="0" w:line="240" w:lineRule="auto"/>
        <w:rPr>
          <w:sz w:val="24"/>
          <w:szCs w:val="24"/>
        </w:rPr>
      </w:pPr>
    </w:p>
    <w:p w:rsidR="0021437F" w:rsidRDefault="0021437F" w:rsidP="00CD6415">
      <w:pPr>
        <w:spacing w:after="0" w:line="240" w:lineRule="auto"/>
        <w:rPr>
          <w:sz w:val="24"/>
          <w:szCs w:val="24"/>
        </w:rPr>
      </w:pPr>
    </w:p>
    <w:p w:rsidR="00DB1C1B" w:rsidRDefault="00DB1C1B" w:rsidP="00CD6415">
      <w:pPr>
        <w:spacing w:after="0" w:line="240" w:lineRule="auto"/>
        <w:rPr>
          <w:sz w:val="24"/>
          <w:szCs w:val="24"/>
        </w:rPr>
      </w:pPr>
    </w:p>
    <w:p w:rsidR="00397987" w:rsidRPr="00724033" w:rsidRDefault="00397987" w:rsidP="00CD6415">
      <w:pPr>
        <w:tabs>
          <w:tab w:val="left" w:pos="6720"/>
        </w:tabs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4033">
        <w:rPr>
          <w:b/>
          <w:sz w:val="24"/>
          <w:szCs w:val="24"/>
        </w:rPr>
        <w:t xml:space="preserve">Голова районної ради </w:t>
      </w:r>
      <w:r w:rsidRPr="00724033">
        <w:rPr>
          <w:b/>
          <w:sz w:val="24"/>
          <w:szCs w:val="24"/>
        </w:rPr>
        <w:tab/>
      </w:r>
      <w:r w:rsidRPr="00724033">
        <w:rPr>
          <w:b/>
          <w:sz w:val="24"/>
          <w:szCs w:val="24"/>
        </w:rPr>
        <w:tab/>
        <w:t>С.РАКУ</w:t>
      </w:r>
      <w:r w:rsidRPr="00724033">
        <w:rPr>
          <w:b/>
          <w:sz w:val="24"/>
          <w:szCs w:val="24"/>
          <w:lang w:val="ru-RU"/>
        </w:rPr>
        <w:t>ТА</w:t>
      </w:r>
    </w:p>
    <w:p w:rsidR="00251B57" w:rsidRDefault="00251B57" w:rsidP="00251B57">
      <w:pPr>
        <w:spacing w:after="0" w:line="240" w:lineRule="auto"/>
        <w:rPr>
          <w:sz w:val="24"/>
          <w:szCs w:val="24"/>
        </w:rPr>
      </w:pPr>
    </w:p>
    <w:p w:rsidR="00251B57" w:rsidRDefault="00251B5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2"/>
        <w:gridCol w:w="3833"/>
      </w:tblGrid>
      <w:tr w:rsidR="009D7003" w:rsidRPr="009D7003" w:rsidTr="00341E9B">
        <w:trPr>
          <w:trHeight w:val="1063"/>
        </w:trPr>
        <w:tc>
          <w:tcPr>
            <w:tcW w:w="5522" w:type="dxa"/>
            <w:shd w:val="clear" w:color="auto" w:fill="auto"/>
          </w:tcPr>
          <w:p w:rsidR="009D7003" w:rsidRPr="009D7003" w:rsidRDefault="009D7003" w:rsidP="009D7003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auto"/>
          </w:tcPr>
          <w:p w:rsidR="00154F0B" w:rsidRPr="00154F0B" w:rsidRDefault="00154F0B" w:rsidP="00154F0B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D6415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ЗАТВЕРДЖЕНО</w:t>
            </w:r>
          </w:p>
          <w:p w:rsidR="00154F0B" w:rsidRPr="00154F0B" w:rsidRDefault="00154F0B" w:rsidP="00154F0B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54F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Рішення Олександрійської</w:t>
            </w:r>
          </w:p>
          <w:p w:rsidR="00154F0B" w:rsidRPr="00154F0B" w:rsidRDefault="00154F0B" w:rsidP="00154F0B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54F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районної ради</w:t>
            </w:r>
          </w:p>
          <w:p w:rsidR="009D7003" w:rsidRPr="009D7003" w:rsidRDefault="00DA4AB5" w:rsidP="00154F0B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15.01.2021 </w:t>
            </w:r>
            <w:r w:rsidR="00154F0B" w:rsidRPr="00154F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</w:tr>
    </w:tbl>
    <w:p w:rsidR="009D7003" w:rsidRDefault="009D7003" w:rsidP="009D700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B1C1B" w:rsidRPr="009D7003" w:rsidRDefault="00DB1C1B" w:rsidP="009D700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9D7003" w:rsidRPr="009D7003" w:rsidRDefault="009D7003" w:rsidP="009D700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9D7003">
        <w:rPr>
          <w:rFonts w:eastAsia="Times New Roman"/>
          <w:b/>
          <w:color w:val="auto"/>
          <w:sz w:val="24"/>
          <w:szCs w:val="24"/>
          <w:lang w:eastAsia="ru-RU"/>
        </w:rPr>
        <w:t xml:space="preserve">СКЛАД </w:t>
      </w:r>
    </w:p>
    <w:p w:rsidR="009D7003" w:rsidRPr="009D7003" w:rsidRDefault="009D7003" w:rsidP="009D7003">
      <w:pPr>
        <w:spacing w:after="0" w:line="240" w:lineRule="auto"/>
        <w:jc w:val="center"/>
        <w:rPr>
          <w:sz w:val="24"/>
          <w:szCs w:val="24"/>
        </w:rPr>
      </w:pPr>
      <w:r w:rsidRPr="009D7003">
        <w:rPr>
          <w:rFonts w:eastAsia="Times New Roman"/>
          <w:color w:val="auto"/>
          <w:sz w:val="24"/>
          <w:szCs w:val="24"/>
          <w:lang w:eastAsia="ru-RU"/>
        </w:rPr>
        <w:t>ліквідаційної комісії з припинення юридичної особи –</w:t>
      </w:r>
      <w:r w:rsidRPr="009D7003">
        <w:rPr>
          <w:sz w:val="24"/>
          <w:szCs w:val="24"/>
        </w:rPr>
        <w:t xml:space="preserve"> </w:t>
      </w:r>
    </w:p>
    <w:p w:rsidR="009D7003" w:rsidRPr="009D7003" w:rsidRDefault="009D7003" w:rsidP="009D7003">
      <w:pPr>
        <w:spacing w:after="0" w:line="240" w:lineRule="auto"/>
        <w:jc w:val="center"/>
        <w:rPr>
          <w:sz w:val="24"/>
          <w:szCs w:val="24"/>
        </w:rPr>
      </w:pPr>
      <w:r w:rsidRPr="009D7003">
        <w:rPr>
          <w:sz w:val="24"/>
          <w:szCs w:val="24"/>
        </w:rPr>
        <w:t>Олександрійськ</w:t>
      </w:r>
      <w:r w:rsidR="00CD6415">
        <w:rPr>
          <w:sz w:val="24"/>
          <w:szCs w:val="24"/>
        </w:rPr>
        <w:t>ого</w:t>
      </w:r>
      <w:r w:rsidRPr="009D7003">
        <w:rPr>
          <w:sz w:val="24"/>
          <w:szCs w:val="24"/>
        </w:rPr>
        <w:t xml:space="preserve"> районн</w:t>
      </w:r>
      <w:r w:rsidR="00CD6415">
        <w:rPr>
          <w:sz w:val="24"/>
          <w:szCs w:val="24"/>
        </w:rPr>
        <w:t>ого</w:t>
      </w:r>
      <w:r w:rsidRPr="009D7003">
        <w:rPr>
          <w:sz w:val="24"/>
          <w:szCs w:val="24"/>
        </w:rPr>
        <w:t xml:space="preserve"> будинк</w:t>
      </w:r>
      <w:r w:rsidR="00CD6415">
        <w:rPr>
          <w:sz w:val="24"/>
          <w:szCs w:val="24"/>
        </w:rPr>
        <w:t>у</w:t>
      </w:r>
      <w:r w:rsidRPr="009D7003">
        <w:rPr>
          <w:sz w:val="24"/>
          <w:szCs w:val="24"/>
        </w:rPr>
        <w:t xml:space="preserve"> культури  </w:t>
      </w:r>
    </w:p>
    <w:p w:rsidR="009D7003" w:rsidRPr="009D7003" w:rsidRDefault="009D7003" w:rsidP="009D7003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9D7003">
        <w:rPr>
          <w:sz w:val="24"/>
          <w:szCs w:val="24"/>
        </w:rPr>
        <w:t xml:space="preserve">(код </w:t>
      </w:r>
      <w:r w:rsidR="00A36384">
        <w:rPr>
          <w:sz w:val="24"/>
          <w:szCs w:val="24"/>
          <w:lang w:val="ru-RU"/>
        </w:rPr>
        <w:t xml:space="preserve">в </w:t>
      </w:r>
      <w:r w:rsidRPr="009D7003">
        <w:rPr>
          <w:sz w:val="24"/>
          <w:szCs w:val="24"/>
        </w:rPr>
        <w:t>ЄДРПОУ 32355234)</w:t>
      </w:r>
      <w:r w:rsidRPr="009D700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9D7003" w:rsidRDefault="009D7003" w:rsidP="009D700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1"/>
        <w:gridCol w:w="296"/>
        <w:gridCol w:w="5718"/>
      </w:tblGrid>
      <w:tr w:rsidR="00CD6415" w:rsidRPr="00FB0D69" w:rsidTr="00DC2343">
        <w:tc>
          <w:tcPr>
            <w:tcW w:w="5000" w:type="pct"/>
            <w:gridSpan w:val="3"/>
            <w:shd w:val="clear" w:color="auto" w:fill="auto"/>
          </w:tcPr>
          <w:p w:rsidR="00CD6415" w:rsidRPr="00D879A0" w:rsidRDefault="00CD6415" w:rsidP="00356EB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879A0">
              <w:rPr>
                <w:b/>
                <w:sz w:val="24"/>
                <w:szCs w:val="24"/>
                <w:u w:val="single"/>
              </w:rPr>
              <w:t>Голова комісії</w:t>
            </w:r>
          </w:p>
        </w:tc>
      </w:tr>
      <w:tr w:rsidR="00CD6415" w:rsidRPr="00FB0D69" w:rsidTr="00DC2343">
        <w:tc>
          <w:tcPr>
            <w:tcW w:w="1786" w:type="pct"/>
            <w:shd w:val="clear" w:color="auto" w:fill="auto"/>
          </w:tcPr>
          <w:p w:rsidR="00CD6415" w:rsidRPr="009D7003" w:rsidRDefault="00CD6415" w:rsidP="00CD641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ПАРХОМЧУК</w:t>
            </w:r>
          </w:p>
          <w:p w:rsidR="00CD6415" w:rsidRPr="00FB0D69" w:rsidRDefault="00CD6415" w:rsidP="00CD64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Юрій Анатолійович</w:t>
            </w:r>
          </w:p>
        </w:tc>
        <w:tc>
          <w:tcPr>
            <w:tcW w:w="158" w:type="pct"/>
            <w:shd w:val="clear" w:color="auto" w:fill="auto"/>
          </w:tcPr>
          <w:p w:rsidR="00CD6415" w:rsidRPr="00FB0D69" w:rsidRDefault="00CD6415" w:rsidP="00356EB8">
            <w:pPr>
              <w:spacing w:after="0" w:line="240" w:lineRule="auto"/>
              <w:rPr>
                <w:sz w:val="24"/>
                <w:szCs w:val="24"/>
              </w:rPr>
            </w:pPr>
            <w:r w:rsidRPr="00FB0D69"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CD6415" w:rsidRPr="006528F5" w:rsidRDefault="006528F5" w:rsidP="00DB1C1B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</w:t>
            </w:r>
            <w:r w:rsidR="00CD6415"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авідувач господарством Олександрійського районного будинку культури</w:t>
            </w:r>
            <w:r w:rsidR="00045D3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r w:rsidR="00CD6415"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реєстраційний номер облікової картки платника податків </w:t>
            </w:r>
            <w:r w:rsidR="00045D3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–)</w:t>
            </w:r>
          </w:p>
          <w:p w:rsidR="00CD6415" w:rsidRPr="006528F5" w:rsidRDefault="00CD6415" w:rsidP="00CD6415">
            <w:pPr>
              <w:rPr>
                <w:sz w:val="24"/>
                <w:szCs w:val="24"/>
              </w:rPr>
            </w:pPr>
          </w:p>
        </w:tc>
      </w:tr>
      <w:tr w:rsidR="00CD6415" w:rsidRPr="00FB0D69" w:rsidTr="00DC2343">
        <w:tc>
          <w:tcPr>
            <w:tcW w:w="5000" w:type="pct"/>
            <w:gridSpan w:val="3"/>
            <w:shd w:val="clear" w:color="auto" w:fill="auto"/>
          </w:tcPr>
          <w:p w:rsidR="00CD6415" w:rsidRPr="00D879A0" w:rsidRDefault="006528F5" w:rsidP="006528F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879A0">
              <w:rPr>
                <w:b/>
                <w:sz w:val="24"/>
                <w:szCs w:val="24"/>
                <w:u w:val="single"/>
              </w:rPr>
              <w:t xml:space="preserve">Члени </w:t>
            </w:r>
            <w:r w:rsidR="00CD6415" w:rsidRPr="00D879A0">
              <w:rPr>
                <w:b/>
                <w:sz w:val="24"/>
                <w:szCs w:val="24"/>
                <w:u w:val="single"/>
              </w:rPr>
              <w:t>комісії</w:t>
            </w:r>
            <w:r w:rsidRPr="00D879A0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045D38" w:rsidRPr="00FB0D69" w:rsidTr="00DC2343">
        <w:tc>
          <w:tcPr>
            <w:tcW w:w="1786" w:type="pct"/>
            <w:shd w:val="clear" w:color="auto" w:fill="auto"/>
          </w:tcPr>
          <w:p w:rsidR="00045D38" w:rsidRPr="009D7003" w:rsidRDefault="00045D38" w:rsidP="006528F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ГАНІЧЕВ</w:t>
            </w:r>
          </w:p>
          <w:p w:rsidR="00045D38" w:rsidRPr="009D7003" w:rsidRDefault="00045D38" w:rsidP="006528F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Олег Володимирович</w:t>
            </w:r>
          </w:p>
        </w:tc>
        <w:tc>
          <w:tcPr>
            <w:tcW w:w="158" w:type="pct"/>
            <w:shd w:val="clear" w:color="auto" w:fill="auto"/>
          </w:tcPr>
          <w:p w:rsidR="00045D38" w:rsidRPr="00FB0D69" w:rsidRDefault="00045D38" w:rsidP="0035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етодист з театрального жанру Олександрійського районного будинку культури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реєстраційний номер облікової картки платника податків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–)</w:t>
            </w:r>
          </w:p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45D38" w:rsidRPr="00FB0D69" w:rsidTr="00DC2343">
        <w:tc>
          <w:tcPr>
            <w:tcW w:w="1786" w:type="pct"/>
            <w:shd w:val="clear" w:color="auto" w:fill="auto"/>
          </w:tcPr>
          <w:p w:rsidR="00045D38" w:rsidRPr="009D7003" w:rsidRDefault="00045D38" w:rsidP="00CD641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ГОЛОБОРОДЬКО </w:t>
            </w:r>
          </w:p>
          <w:p w:rsidR="00045D38" w:rsidRPr="009511B9" w:rsidRDefault="00045D38" w:rsidP="00CD64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Ірина Станіславівна</w:t>
            </w:r>
          </w:p>
        </w:tc>
        <w:tc>
          <w:tcPr>
            <w:tcW w:w="158" w:type="pct"/>
            <w:shd w:val="clear" w:color="auto" w:fill="auto"/>
          </w:tcPr>
          <w:p w:rsidR="00045D38" w:rsidRPr="00FB0D69" w:rsidRDefault="00045D38" w:rsidP="00356EB8">
            <w:pPr>
              <w:spacing w:after="0" w:line="240" w:lineRule="auto"/>
              <w:rPr>
                <w:sz w:val="24"/>
                <w:szCs w:val="24"/>
              </w:rPr>
            </w:pPr>
            <w:r w:rsidRPr="00FB0D69"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оловний спеціаліст сектору культури, молоді та спорту Олександрійської райдержадміністрації,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реєстраційний номер облікової картки платника податків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–)</w:t>
            </w:r>
          </w:p>
          <w:p w:rsidR="00045D38" w:rsidRPr="006528F5" w:rsidRDefault="00045D38" w:rsidP="00DB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5D38" w:rsidRPr="00FB0D69" w:rsidTr="00DC2343">
        <w:tc>
          <w:tcPr>
            <w:tcW w:w="1786" w:type="pct"/>
            <w:shd w:val="clear" w:color="auto" w:fill="auto"/>
          </w:tcPr>
          <w:p w:rsidR="00045D38" w:rsidRPr="009D7003" w:rsidRDefault="00045D38" w:rsidP="006528F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КАНДИБА</w:t>
            </w:r>
          </w:p>
          <w:p w:rsidR="00045D38" w:rsidRPr="009D7003" w:rsidRDefault="00045D38" w:rsidP="006528F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Тетяна Григорівна</w:t>
            </w:r>
          </w:p>
        </w:tc>
        <w:tc>
          <w:tcPr>
            <w:tcW w:w="158" w:type="pct"/>
            <w:shd w:val="clear" w:color="auto" w:fill="auto"/>
          </w:tcPr>
          <w:p w:rsidR="00045D38" w:rsidRPr="00FB0D69" w:rsidRDefault="00045D38" w:rsidP="0035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ухгалтер</w:t>
            </w:r>
            <w:r w:rsidRPr="006528F5">
              <w:rPr>
                <w:sz w:val="24"/>
                <w:szCs w:val="24"/>
              </w:rPr>
              <w:t xml:space="preserve"> централізованої бухгалтерії сектору культури, молоді та спорту Олександрійської райдержадміністрації</w:t>
            </w:r>
            <w:r>
              <w:rPr>
                <w:sz w:val="24"/>
                <w:szCs w:val="24"/>
              </w:rPr>
              <w:t xml:space="preserve"> (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реєстраційний номер облікової картки платника податків -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45D38" w:rsidRPr="00FB0D69" w:rsidTr="00DC2343">
        <w:tc>
          <w:tcPr>
            <w:tcW w:w="1786" w:type="pct"/>
            <w:shd w:val="clear" w:color="auto" w:fill="auto"/>
          </w:tcPr>
          <w:p w:rsidR="00045D38" w:rsidRPr="009D7003" w:rsidRDefault="00045D38" w:rsidP="006528F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СКОБЛИК</w:t>
            </w:r>
          </w:p>
          <w:p w:rsidR="00045D38" w:rsidRPr="009D7003" w:rsidRDefault="00045D38" w:rsidP="006528F5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9D700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Віра Валеріївна</w:t>
            </w:r>
          </w:p>
        </w:tc>
        <w:tc>
          <w:tcPr>
            <w:tcW w:w="158" w:type="pct"/>
            <w:shd w:val="clear" w:color="auto" w:fill="auto"/>
          </w:tcPr>
          <w:p w:rsidR="00045D38" w:rsidRPr="00FB0D69" w:rsidRDefault="00045D38" w:rsidP="0035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удожній керівник Олександрійського районного будинку культури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r w:rsidRPr="00652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реєстраційний номер облікової картки платника податків -</w:t>
            </w:r>
            <w:bookmarkStart w:id="0" w:name="_GoBack"/>
            <w:bookmarkEnd w:id="0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  <w:p w:rsidR="00045D38" w:rsidRPr="006528F5" w:rsidRDefault="00045D38" w:rsidP="00DB1C1B">
            <w:pPr>
              <w:spacing w:after="0" w:line="240" w:lineRule="auto"/>
              <w:ind w:right="-108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35B28" w:rsidRPr="00D86A2D" w:rsidRDefault="00D86A2D" w:rsidP="00D86A2D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val="ru-RU" w:eastAsia="ru-RU"/>
        </w:rPr>
      </w:pPr>
      <w:r w:rsidRPr="00D86A2D">
        <w:rPr>
          <w:rFonts w:eastAsia="Times New Roman"/>
          <w:color w:val="auto"/>
          <w:sz w:val="24"/>
          <w:szCs w:val="24"/>
          <w:lang w:val="ru-RU" w:eastAsia="ru-RU"/>
        </w:rPr>
        <w:t>_______________________</w:t>
      </w:r>
    </w:p>
    <w:sectPr w:rsidR="00035B28" w:rsidRPr="00D86A2D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45D38"/>
    <w:rsid w:val="000C28F6"/>
    <w:rsid w:val="00141292"/>
    <w:rsid w:val="00154F0B"/>
    <w:rsid w:val="001F0212"/>
    <w:rsid w:val="0021437F"/>
    <w:rsid w:val="00234A3E"/>
    <w:rsid w:val="00251B57"/>
    <w:rsid w:val="002C2904"/>
    <w:rsid w:val="002D341B"/>
    <w:rsid w:val="002E6ED4"/>
    <w:rsid w:val="00341E9B"/>
    <w:rsid w:val="00397987"/>
    <w:rsid w:val="003D30BD"/>
    <w:rsid w:val="004C0DFB"/>
    <w:rsid w:val="006528F5"/>
    <w:rsid w:val="00694BC4"/>
    <w:rsid w:val="00751C93"/>
    <w:rsid w:val="007A54BA"/>
    <w:rsid w:val="007A72E6"/>
    <w:rsid w:val="007C4380"/>
    <w:rsid w:val="007D0F16"/>
    <w:rsid w:val="0081140F"/>
    <w:rsid w:val="00857772"/>
    <w:rsid w:val="00920110"/>
    <w:rsid w:val="00970B65"/>
    <w:rsid w:val="009D30A0"/>
    <w:rsid w:val="009D7003"/>
    <w:rsid w:val="00A36384"/>
    <w:rsid w:val="00A845A2"/>
    <w:rsid w:val="00AA0D7E"/>
    <w:rsid w:val="00AC197C"/>
    <w:rsid w:val="00B010E3"/>
    <w:rsid w:val="00BA710C"/>
    <w:rsid w:val="00BD3901"/>
    <w:rsid w:val="00C31052"/>
    <w:rsid w:val="00C706FE"/>
    <w:rsid w:val="00CA32EC"/>
    <w:rsid w:val="00CD6415"/>
    <w:rsid w:val="00D86A2D"/>
    <w:rsid w:val="00D879A0"/>
    <w:rsid w:val="00DA4AB5"/>
    <w:rsid w:val="00DB1C1B"/>
    <w:rsid w:val="00DB290A"/>
    <w:rsid w:val="00DC2343"/>
    <w:rsid w:val="00E140A4"/>
    <w:rsid w:val="00E90452"/>
    <w:rsid w:val="00F353B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29</cp:revision>
  <cp:lastPrinted>2021-01-18T07:55:00Z</cp:lastPrinted>
  <dcterms:created xsi:type="dcterms:W3CDTF">2021-01-05T06:42:00Z</dcterms:created>
  <dcterms:modified xsi:type="dcterms:W3CDTF">2021-03-15T08:52:00Z</dcterms:modified>
</cp:coreProperties>
</file>